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0" t="0" r="0" b="0"/>
            <wp:wrapSquare wrapText="bothSides"/>
            <wp:docPr id="1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ałącznik nr 2 do Zarządzenia</w:t>
      </w:r>
    </w:p>
    <w:p>
      <w:pPr>
        <w:pStyle w:val="Normal"/>
        <w:ind w:left="5818" w:firstLine="554"/>
        <w:jc w:val="center"/>
        <w:rPr>
          <w:rFonts w:ascii="Calibri" w:hAnsi="Calibri" w:cs="Calibri"/>
          <w:sz w:val="18"/>
          <w:szCs w:val="18"/>
        </w:rPr>
      </w:pPr>
      <w:r>
        <w:rPr>
          <w:rFonts w:cs="Calibri"/>
          <w:sz w:val="24"/>
          <w:szCs w:val="24"/>
        </w:rPr>
        <w:t>Prezydenta Miasta Sosnowca</w:t>
      </w:r>
    </w:p>
    <w:p>
      <w:pPr>
        <w:pStyle w:val="Normal"/>
        <w:ind w:left="5387" w:hanging="0"/>
        <w:jc w:val="center"/>
        <w:rPr>
          <w:rFonts w:ascii="Calibri" w:hAnsi="Calibri" w:cs="Calibri"/>
          <w:sz w:val="18"/>
          <w:szCs w:val="18"/>
        </w:rPr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>Nr                   z dnia</w:t>
      </w:r>
    </w:p>
    <w:p>
      <w:pPr>
        <w:pStyle w:val="Normal"/>
        <w:ind w:left="8496" w:hanging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center"/>
        <w:rPr>
          <w:rFonts w:ascii="Calibri" w:hAnsi="Calibri"/>
          <w:sz w:val="44"/>
          <w:szCs w:val="44"/>
        </w:rPr>
      </w:pPr>
      <w:r>
        <w:rPr>
          <w:b w:val="false"/>
          <w:bCs w:val="false"/>
          <w:sz w:val="24"/>
          <w:szCs w:val="24"/>
        </w:rPr>
        <w:t>Formularz opinii</w:t>
      </w:r>
    </w:p>
    <w:p>
      <w:pPr>
        <w:pStyle w:val="Normal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</w:r>
    </w:p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Zmiana w Uchwale nr</w:t>
      </w:r>
      <w:r>
        <w:rPr>
          <w:b w:val="false"/>
          <w:bCs w:val="false"/>
          <w:sz w:val="24"/>
          <w:szCs w:val="24"/>
          <w:lang w:eastAsia="en-US"/>
        </w:rPr>
        <w:t xml:space="preserve"> 589/XXXII/2020 R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ady </w:t>
      </w:r>
      <w:r>
        <w:rPr>
          <w:b w:val="false"/>
          <w:bCs w:val="false"/>
          <w:sz w:val="24"/>
          <w:szCs w:val="24"/>
          <w:lang w:eastAsia="en-US"/>
        </w:rPr>
        <w:t xml:space="preserve">Miejskiej w Sosnowcu </w:t>
      </w:r>
      <w:r>
        <w:rPr>
          <w:rFonts w:cs="Times New Roman"/>
          <w:b w:val="false"/>
          <w:bCs w:val="false"/>
          <w:sz w:val="24"/>
          <w:szCs w:val="24"/>
          <w:lang w:eastAsia="en-US"/>
        </w:rPr>
        <w:t>w sprawie regulaminu utrzymania czystości i porządku na terenie miasta Sosnowca</w:t>
        <w:br/>
        <w:t>w rozdziale 7 § 21.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b w:val="false"/>
          <w:bCs w:val="false"/>
          <w:sz w:val="24"/>
          <w:szCs w:val="24"/>
        </w:rPr>
        <w:t xml:space="preserve">⎕ </w:t>
      </w:r>
      <w:r>
        <w:rPr>
          <w:b w:val="false"/>
          <w:bCs w:val="false"/>
          <w:sz w:val="24"/>
          <w:szCs w:val="24"/>
        </w:rPr>
        <w:t>Tak</w:t>
      </w:r>
    </w:p>
    <w:p>
      <w:pPr>
        <w:pStyle w:val="Normal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jc w:val="left"/>
        <w:rPr>
          <w:rFonts w:ascii="Calibri" w:hAnsi="Calibri"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⎕ </w:t>
      </w:r>
      <w:r>
        <w:rPr>
          <w:b w:val="false"/>
          <w:bCs w:val="false"/>
          <w:sz w:val="24"/>
          <w:szCs w:val="24"/>
        </w:rPr>
        <w:t>Nie</w:t>
        <w:br/>
        <w:t>* Proszę zaznaczyć znak X przy wybranej przez Państwa odpowiedzi.</w:t>
      </w:r>
    </w:p>
    <w:p>
      <w:pPr>
        <w:pStyle w:val="Norm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b/>
          <w:bCs/>
          <w:sz w:val="24"/>
          <w:szCs w:val="24"/>
        </w:rPr>
        <w:t>Proszę o podanie swojej opinii wraz z krótkim uzasadnieniem swojego wyboru.</w:t>
      </w:r>
    </w:p>
    <w:p>
      <w:pPr>
        <w:pStyle w:val="Normal"/>
        <w:spacing w:lineRule="auto" w:line="27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spacing w:lineRule="auto" w:line="276"/>
        <w:rPr>
          <w:rFonts w:ascii="Calibri" w:hAnsi="Calibri"/>
          <w:sz w:val="36"/>
          <w:szCs w:val="36"/>
        </w:rPr>
      </w:pPr>
      <w:r>
        <w:rPr>
          <w:b w:val="false"/>
          <w:bCs w:val="false"/>
          <w:sz w:val="24"/>
          <w:szCs w:val="24"/>
        </w:rPr>
        <w:t>…………………………………………………………………………………………</w:t>
      </w:r>
      <w:r>
        <w:rPr>
          <w:b w:val="false"/>
          <w:bCs w:val="false"/>
          <w:sz w:val="24"/>
          <w:szCs w:val="24"/>
        </w:rPr>
        <w:t>.……….………………………………………………………………………………………………….………………………………………………………………………………………………….</w:t>
      </w:r>
    </w:p>
    <w:p>
      <w:pPr>
        <w:pStyle w:val="Normal"/>
        <w:spacing w:lineRule="auto" w:line="276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jc w:val="center"/>
        <w:rPr>
          <w:rFonts w:ascii="Calibri" w:hAnsi="Calibri"/>
          <w:b/>
          <w:b/>
          <w:szCs w:val="24"/>
        </w:rPr>
      </w:pPr>
      <w:r>
        <w:rPr>
          <w:b/>
          <w:bCs/>
          <w:sz w:val="24"/>
          <w:szCs w:val="24"/>
        </w:rPr>
        <w:t>Aktualny zapis w Uchwale</w:t>
      </w:r>
    </w:p>
    <w:p>
      <w:pPr>
        <w:pStyle w:val="Normal"/>
        <w:rPr>
          <w:rFonts w:ascii="Calibri" w:hAnsi="Calibri"/>
          <w:szCs w:val="24"/>
        </w:rPr>
      </w:pPr>
      <w:bookmarkStart w:id="0" w:name="page31R_mcid7"/>
      <w:bookmarkEnd w:id="0"/>
      <w:r>
        <w:rPr>
          <w:b w:val="false"/>
          <w:bCs w:val="false"/>
          <w:sz w:val="22"/>
          <w:szCs w:val="22"/>
        </w:rPr>
        <w:t>Rozdział 7</w:t>
        <w:br/>
        <w:t>Wymagania utrzymywania zwierząt gospodarskich na terenach wyłączonych z produkcji rolniczej.</w:t>
      </w:r>
      <w:bookmarkStart w:id="1" w:name="page31R_mcid8"/>
      <w:bookmarkEnd w:id="1"/>
      <w:r>
        <w:rPr>
          <w:b w:val="false"/>
          <w:bCs w:val="false"/>
          <w:sz w:val="22"/>
          <w:szCs w:val="22"/>
        </w:rPr>
        <w:br/>
        <w:t xml:space="preserve">§ 21. </w:t>
      </w:r>
      <w:r>
        <w:rPr>
          <w:b w:val="false"/>
          <w:bCs w:val="false"/>
          <w:sz w:val="22"/>
          <w:szCs w:val="22"/>
        </w:rPr>
        <w:t>N</w:t>
      </w:r>
      <w:r>
        <w:rPr>
          <w:b w:val="false"/>
          <w:bCs w:val="false"/>
          <w:sz w:val="22"/>
          <w:szCs w:val="22"/>
        </w:rPr>
        <w:t xml:space="preserve">a terenach wyłączonych z produkcji rolniczej, </w:t>
      </w:r>
      <w:r>
        <w:rPr>
          <w:b w:val="false"/>
          <w:bCs w:val="false"/>
          <w:sz w:val="22"/>
          <w:szCs w:val="22"/>
        </w:rPr>
        <w:t>dopuszcza się utrzymywanie zwierząt gospodarskich</w:t>
      </w:r>
      <w:r>
        <w:rPr>
          <w:b w:val="false"/>
          <w:bCs w:val="false"/>
          <w:sz w:val="22"/>
          <w:szCs w:val="22"/>
        </w:rPr>
        <w:t xml:space="preserve"> w pomieszczeniach zamkniętych i terenach ogrodzonych tak, by nie mogły przedostać się na drogi, tereny publiczne i przeznaczone do wspólnego użytku .</w:t>
      </w:r>
    </w:p>
    <w:p>
      <w:pPr>
        <w:pStyle w:val="Normal"/>
        <w:jc w:val="center"/>
        <w:rPr>
          <w:rFonts w:ascii="Calibri" w:hAnsi="Calibri"/>
          <w:szCs w:val="24"/>
        </w:rPr>
      </w:pPr>
      <w:r>
        <w:rPr>
          <w:b w:val="false"/>
          <w:bCs w:val="false"/>
          <w:sz w:val="22"/>
          <w:szCs w:val="22"/>
        </w:rPr>
        <w:br/>
      </w:r>
      <w:r>
        <w:rPr>
          <w:b/>
          <w:bCs/>
          <w:sz w:val="22"/>
          <w:szCs w:val="22"/>
        </w:rPr>
        <w:t>Proponowane zmiany w Uchwale</w:t>
      </w:r>
    </w:p>
    <w:p>
      <w:pPr>
        <w:pStyle w:val="Normal"/>
        <w:tabs>
          <w:tab w:val="clear" w:pos="720"/>
          <w:tab w:val="left" w:pos="3630" w:leader="none"/>
        </w:tabs>
        <w:jc w:val="left"/>
        <w:rPr>
          <w:rFonts w:ascii="Calibri" w:hAnsi="Calibri"/>
          <w:szCs w:val="24"/>
        </w:rPr>
      </w:pPr>
      <w:r>
        <w:rPr>
          <w:b w:val="false"/>
          <w:bCs w:val="false"/>
          <w:sz w:val="22"/>
          <w:szCs w:val="24"/>
        </w:rPr>
        <w:t>Rozdział 7</w:t>
      </w:r>
    </w:p>
    <w:p>
      <w:pPr>
        <w:pStyle w:val="Normal"/>
        <w:tabs>
          <w:tab w:val="clear" w:pos="720"/>
          <w:tab w:val="center" w:pos="-3420" w:leader="none"/>
        </w:tabs>
        <w:spacing w:lineRule="auto" w:line="276"/>
        <w:ind w:left="0" w:right="0" w:hanging="0"/>
        <w:jc w:val="both"/>
        <w:rPr>
          <w:rFonts w:ascii="Calibri" w:hAnsi="Calibri"/>
          <w:szCs w:val="24"/>
        </w:rPr>
      </w:pPr>
      <w:r>
        <w:rPr>
          <w:rFonts w:cs="Times New Roman"/>
          <w:b w:val="false"/>
          <w:bCs/>
          <w:i w:val="false"/>
          <w:iCs w:val="false"/>
          <w:color w:val="auto"/>
          <w:sz w:val="22"/>
          <w:szCs w:val="22"/>
          <w:u w:val="none"/>
          <w:lang w:val="pl-PL"/>
        </w:rPr>
        <w:t xml:space="preserve">§ 21. 1. </w:t>
      </w:r>
      <w:r>
        <w:rPr>
          <w:rFonts w:cs="Times New Roman"/>
          <w:b w:val="false"/>
          <w:bCs/>
          <w:i w:val="false"/>
          <w:iCs w:val="false"/>
          <w:color w:val="auto"/>
          <w:sz w:val="22"/>
          <w:szCs w:val="22"/>
          <w:u w:val="none"/>
          <w:lang w:val="pl-PL"/>
        </w:rPr>
        <w:t>Na trenach wyłączonych z produkcji rolniczej, dopuszcza się utrzymywanie zwierząt gospodarskich w odpowiednio przystosowanych obiektach zagrodowych, na terenach ogrodzonych tak by nie mogły przedostać się na drogi, tereny publiczne i przeznaczone do wspólnego użytku</w:t>
      </w:r>
      <w:r>
        <w:rPr>
          <w:sz w:val="22"/>
          <w:szCs w:val="22"/>
        </w:rPr>
        <w:t>.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2. Prowadzący hodowlę zwierząt gospodarskich jest zobowiązany do: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1) zapewnienia porządku wokół budynku inwentarskiego;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2) gromadzenia i usuwania powstających w wyniku hodowli odpadów i nieczystości zgodnie z obowiązującymi przepisami, nie powodując zanieczyszczenia terenu nieruchomości oraz wód powierzchniowych i podziemnych;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3) prowadzenia hodowli w sposób nie powodujący uciążliwości, w szczególności zapachowych i hałasu dla współużytkowników oraz użytkowników nieruchomości sąsiednich;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4) przestrzegania obowiązujących przepisów sanitarno-epidemiologicznych.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3. Zabrania się chowu zwierząt gospodarskich w pomieszczeniach nie przeznaczonych do tego celu, w szczególności takich jak strychy, piwnice, komórki, garaże, balkony itp.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4. Na terenach gminnych miasta Sosnowca oraz na terenach zabudowy mieszkaniowej (wielorodzinnej, jednorodzinnej) zezwala się na utrzymywanie, hodowlę pszczół miodnych, pod następującymi warunkami: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1) właściciel utrzymujący pasiekę/ pasieki pszczół (jeden ul lub więcej) zobowiązany jest do: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a) utrzymywania pszczół miodnych charakteryzujących się obniżoną agresywnością wobec otoczenia (łagodnych) i niską rojliwością;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b) zabezpieczenia przed niepowołanym dostępem osób trzecich terenu pasieki oraz oznakowaniem tabliczką informacyjną na każdym wejściu: „Uwaga – Pszczoły! Osobom nieupoważnionym wstęp wzbroniony” wraz z danymi kontaktowymi do właściciela pasieki;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c) opieki, leczenia swoich rodzin pszczelich;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d) spełnienia wymogów sanitarno - weterynaryjnych, określonych odrębnymi przepisami;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e) zgłoszenia lokalizacji pasieki w Urzędzie Miejskim w Sosnowcu.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2) obecność pasieki nie będzie zakłócała korzystania z nieruchomości sąsiednich i nie będzie stanowiła zagrożenia dla ludzi: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a) ule będą ustawione co najmniej 10 metrów od uczęszczanej drogi publicznej, budynków mieszkalnych i inwentarskich, a także podwórza oraz ogrodu, natomiast 50 metrów od autostrad i dróg szybkiego ruchu;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b) w przypadku usytuowania pasieki bliżej niż określone w pkt 2a, teren zostanie ogrodzony ogrodzeniem stałym (parkan, mur, krzewy) o wysokości co najmniej 3 metrów;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c) ule i poidła dla pszczół należy ustawić w sposób zabezpieczony przed wywróceniem.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3) Na terenach zabudowy mieszkaniowej wielorodzinnej miasta Sosnowca dopuszcza się usytuowanie pasiek na dachach budynków nie wyższych niż 25 metrów od warunkiem spełnienia poniższych wymagań: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a) właściciel lub zarządca budynku powinien wyrazić zgodę na piśmie na prowadzenie pasieki na dachu budynku, a zgoda ta winna zostać przedłożona w Urzędzie Miejskim w Sosnowcu. W przypadku cofnięcia zgody, o której mowa powyżej – pasieka powinna zostać przeniesiona w inne miejsce lub zlikwidowana (w okresie od początku kwietnia do końca października);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b) na dachu budynku ule zlokalizowane powinny być co najmniej 5 metrów od krawędzi dachu;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sz w:val="22"/>
          <w:szCs w:val="22"/>
        </w:rPr>
        <w:t>4) Zabrania się hodowli pszczół miodnych na balkonach nieruchomości wielorodzinnych oraz w zabudowie jednorodzinnej szeregowej."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b w:val="false"/>
          <w:bCs w:val="false"/>
          <w:sz w:val="22"/>
          <w:szCs w:val="22"/>
        </w:rPr>
        <w:t>§ 2. Pozostała treść uchwały nie ulega zmianie.</w:t>
      </w:r>
    </w:p>
    <w:p>
      <w:pPr>
        <w:pStyle w:val="Normal"/>
        <w:jc w:val="left"/>
        <w:rPr>
          <w:rFonts w:ascii="Calibri" w:hAnsi="Calibri"/>
          <w:szCs w:val="24"/>
        </w:rPr>
      </w:pPr>
      <w:r>
        <w:rPr>
          <w:b w:val="false"/>
          <w:bCs w:val="false"/>
          <w:sz w:val="22"/>
          <w:szCs w:val="22"/>
        </w:rPr>
        <w:t>§ 3. Wykonanie uchwały powierza się Prezydentowi Miasta Sosnowca.</w:t>
      </w:r>
    </w:p>
    <w:p>
      <w:pPr>
        <w:pStyle w:val="Normal"/>
        <w:tabs>
          <w:tab w:val="clear" w:pos="720"/>
          <w:tab w:val="center" w:pos="-3420" w:leader="none"/>
        </w:tabs>
        <w:spacing w:lineRule="auto" w:line="276"/>
        <w:ind w:left="0" w:right="0" w:hanging="0"/>
        <w:jc w:val="both"/>
        <w:rPr>
          <w:rFonts w:ascii="Calibri" w:hAnsi="Calibri"/>
          <w:szCs w:val="24"/>
        </w:rPr>
      </w:pPr>
      <w:r>
        <w:rPr>
          <w:b w:val="false"/>
          <w:bCs w:val="false"/>
          <w:sz w:val="22"/>
          <w:szCs w:val="22"/>
        </w:rPr>
        <w:t>§ 4. Uchwała wchodzi w życie po upływie 14 dni od dnia jej ogłoszenia w Dzienniku Urzędowym Wo</w:t>
      </w:r>
      <w:r>
        <w:rPr>
          <w:sz w:val="22"/>
          <w:szCs w:val="22"/>
        </w:rPr>
        <w:t>jewództwa Śląskiego.</w:t>
      </w:r>
    </w:p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b/>
          <w:bCs/>
          <w:sz w:val="24"/>
          <w:szCs w:val="24"/>
        </w:rPr>
        <w:t>Uzasadnienie</w:t>
      </w:r>
    </w:p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tabs>
          <w:tab w:val="clear" w:pos="720"/>
          <w:tab w:val="center" w:pos="-3420" w:leader="none"/>
        </w:tabs>
        <w:spacing w:lineRule="auto" w:line="276"/>
        <w:ind w:left="0" w:right="0" w:firstLine="709"/>
        <w:jc w:val="both"/>
        <w:rPr>
          <w:rFonts w:ascii="Calibri" w:hAnsi="Calibri"/>
          <w:szCs w:val="24"/>
        </w:rPr>
      </w:pPr>
      <w:r>
        <w:rPr>
          <w:rFonts w:cs="Times New Roman"/>
          <w:b w:val="false"/>
          <w:bCs/>
          <w:i w:val="false"/>
          <w:iCs w:val="false"/>
          <w:color w:val="auto"/>
          <w:sz w:val="24"/>
          <w:szCs w:val="24"/>
          <w:u w:val="none"/>
        </w:rPr>
        <w:t xml:space="preserve">W związku z </w:t>
      </w:r>
      <w:r>
        <w:rPr>
          <w:rFonts w:cs="Times New Roman"/>
          <w:b w:val="false"/>
          <w:bCs/>
          <w:i w:val="false"/>
          <w:iCs w:val="false"/>
          <w:color w:val="auto"/>
          <w:sz w:val="24"/>
          <w:szCs w:val="24"/>
          <w:u w:val="none"/>
          <w:lang w:val="pl-PL"/>
        </w:rPr>
        <w:t>projektem budowy Sosnowieckiej Pszczelej Ścieżki Bee Path Net Reloaded współfinansowanego ze środków programu URBACT III, w którym Gmina Sosnowiec bierze udział oraz dużym zainteresowaniem mieszkańców zakładaniem pasiek na terenie miasta Sosnowca oraz brakiem regulacji prawnych w odniesieniu do utrzymywania zwierząt gospodarskich min.: pszczół.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Calibri" w:hAnsi="Calibri" w:cs="Calibri" w:asciiTheme="minorHAnsi" w:cstheme="minorHAnsi" w:hAnsiTheme="minorHAnsi"/>
        <w:b/>
        <w:b/>
      </w:rPr>
    </w:pPr>
    <w:r>
      <w:rPr>
        <w:rFonts w:cs="Calibri" w:cstheme="minorHAns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249ee"/>
    <w:rPr>
      <w:sz w:val="24"/>
      <w:szCs w:val="22"/>
      <w:lang w:eastAsia="en-US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249ee"/>
    <w:rPr>
      <w:sz w:val="24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9e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9ee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LibreOffice/6.4.1.2$Windows_X86_64 LibreOffice_project/4d224e95b98b138af42a64d84056446d09082932</Application>
  <Pages>2</Pages>
  <Words>622</Words>
  <Characters>4136</Characters>
  <CharactersWithSpaces>4746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2017-02-22T06:42:00Z</dcterms:created>
  <dc:creator>UM</dc:creator>
  <dc:description/>
  <dc:language>pl-PL</dc:language>
  <cp:lastModifiedBy/>
  <dcterms:modified xsi:type="dcterms:W3CDTF">2022-07-14T12:41:33Z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